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9B12" w14:textId="77777777" w:rsidR="00C84686" w:rsidRDefault="00A70573">
      <w:r>
        <w:t>(Insert Logo)</w:t>
      </w:r>
    </w:p>
    <w:p w14:paraId="0B77B5EB" w14:textId="77777777" w:rsidR="00A70573" w:rsidRDefault="00A70573"/>
    <w:p w14:paraId="0A8AAA94" w14:textId="77777777" w:rsidR="00A70573" w:rsidRDefault="00500012" w:rsidP="00C61780">
      <w:pPr>
        <w:spacing w:after="0" w:line="240" w:lineRule="auto"/>
      </w:pPr>
      <w:r>
        <w:t>The Honorable Xavier Becerra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 w:rsidR="008B1B0D">
        <w:t>Honorable</w:t>
      </w:r>
      <w:r>
        <w:t xml:space="preserve"> Chi</w:t>
      </w:r>
      <w:r w:rsidR="008B1B0D">
        <w:t>quita Brooks-</w:t>
      </w:r>
      <w:proofErr w:type="spellStart"/>
      <w:r w:rsidR="008B1B0D">
        <w:t>LaSure</w:t>
      </w:r>
      <w:proofErr w:type="spellEnd"/>
    </w:p>
    <w:p w14:paraId="04BE97B5" w14:textId="77777777" w:rsidR="008B1B0D" w:rsidRDefault="008B1B0D" w:rsidP="00C61780">
      <w:pPr>
        <w:spacing w:after="0" w:line="240" w:lineRule="auto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9E9">
        <w:t>Administrator</w:t>
      </w:r>
    </w:p>
    <w:p w14:paraId="1ECEA71D" w14:textId="77777777" w:rsidR="00AE59E9" w:rsidRDefault="00AE59E9" w:rsidP="00C61780">
      <w:pPr>
        <w:spacing w:after="0" w:line="240" w:lineRule="auto"/>
      </w:pPr>
      <w:r>
        <w:t>Department of Health and Human Services</w:t>
      </w:r>
      <w:r>
        <w:tab/>
      </w:r>
      <w:r>
        <w:tab/>
        <w:t>Centers for Medicare &amp; Medicaid Services</w:t>
      </w:r>
    </w:p>
    <w:p w14:paraId="78EDCB63" w14:textId="77777777" w:rsidR="007F0DCD" w:rsidRDefault="007F0DCD" w:rsidP="00C61780">
      <w:pPr>
        <w:spacing w:after="0" w:line="240" w:lineRule="auto"/>
      </w:pPr>
      <w:r>
        <w:t>200 Independence Avenue, SW</w:t>
      </w:r>
      <w:r>
        <w:tab/>
      </w:r>
      <w:r>
        <w:tab/>
      </w:r>
      <w:r>
        <w:tab/>
      </w:r>
      <w:r>
        <w:tab/>
        <w:t>7500 Security Boulevard</w:t>
      </w:r>
    </w:p>
    <w:p w14:paraId="55A09C96" w14:textId="77777777" w:rsidR="007F0DCD" w:rsidRDefault="007F0DCD" w:rsidP="00C61780">
      <w:pPr>
        <w:spacing w:after="0" w:line="240" w:lineRule="auto"/>
      </w:pPr>
      <w:r>
        <w:t>Washington, D.C. 20201</w:t>
      </w:r>
      <w:r>
        <w:tab/>
      </w:r>
      <w:r>
        <w:tab/>
      </w:r>
      <w:r>
        <w:tab/>
      </w:r>
      <w:r>
        <w:tab/>
      </w:r>
      <w:r>
        <w:tab/>
        <w:t>Baltimore, Maryland 21244</w:t>
      </w:r>
    </w:p>
    <w:p w14:paraId="0DA3F7A5" w14:textId="77777777" w:rsidR="00C61780" w:rsidRDefault="00C61780"/>
    <w:p w14:paraId="66601D8D" w14:textId="77777777" w:rsidR="00C61780" w:rsidRDefault="00C61780">
      <w:r>
        <w:t>Dear Secretary Becerra and Administrator Brooks-</w:t>
      </w:r>
      <w:proofErr w:type="spellStart"/>
      <w:r>
        <w:t>LaSure</w:t>
      </w:r>
      <w:proofErr w:type="spellEnd"/>
      <w:r>
        <w:t>:</w:t>
      </w:r>
    </w:p>
    <w:p w14:paraId="77B6BA82" w14:textId="3698C48F" w:rsidR="005C6250" w:rsidRDefault="00271316">
      <w:r>
        <w:t>A</w:t>
      </w:r>
      <w:r w:rsidR="00BF5E18">
        <w:t>s members of the Personalized Medicine Caucus</w:t>
      </w:r>
      <w:r w:rsidR="00AD3518">
        <w:t xml:space="preserve"> and </w:t>
      </w:r>
      <w:r w:rsidR="00F746E7">
        <w:t xml:space="preserve">members invested in ensuring that high value next generation therapies are available to patients, </w:t>
      </w:r>
      <w:r w:rsidR="0003781F">
        <w:t xml:space="preserve">we </w:t>
      </w:r>
      <w:r w:rsidR="0024030C">
        <w:t xml:space="preserve">write to </w:t>
      </w:r>
      <w:r w:rsidR="005C6250">
        <w:t xml:space="preserve">acknowledge the recent activity by </w:t>
      </w:r>
      <w:r w:rsidR="005C6250" w:rsidRPr="00A055A7">
        <w:t>the Center for Medicare &amp; Medicaid Innovation (CMMI)</w:t>
      </w:r>
      <w:r w:rsidR="005C6250">
        <w:t xml:space="preserve"> in</w:t>
      </w:r>
      <w:r w:rsidR="005C6250" w:rsidRPr="00A055A7">
        <w:t xml:space="preserve"> propos</w:t>
      </w:r>
      <w:r w:rsidR="005C6250">
        <w:t>ing the Cell and Gene Therapy</w:t>
      </w:r>
      <w:r w:rsidR="00C342CC">
        <w:t xml:space="preserve"> (CGT)</w:t>
      </w:r>
      <w:r w:rsidR="005C6250">
        <w:t xml:space="preserve"> Access Model (Model) and </w:t>
      </w:r>
      <w:r w:rsidR="00987ABD">
        <w:t>highlight other areas that we urge CMS to consider</w:t>
      </w:r>
      <w:r w:rsidR="006259DF">
        <w:t>.</w:t>
      </w:r>
      <w:r w:rsidR="005C6250">
        <w:t xml:space="preserve">  </w:t>
      </w:r>
    </w:p>
    <w:p w14:paraId="7E1E4DBC" w14:textId="7EE89F57" w:rsidR="004B67CB" w:rsidRDefault="00477690">
      <w:r>
        <w:t>In r</w:t>
      </w:r>
      <w:r w:rsidRPr="00A61B62">
        <w:t xml:space="preserve">ecent </w:t>
      </w:r>
      <w:r>
        <w:t>years, we</w:t>
      </w:r>
      <w:r w:rsidRPr="00A61B62">
        <w:t xml:space="preserve"> </w:t>
      </w:r>
      <w:r w:rsidR="00A61B62" w:rsidRPr="00A61B62">
        <w:t xml:space="preserve">have seen </w:t>
      </w:r>
      <w:r w:rsidR="009531AF">
        <w:t>numerous</w:t>
      </w:r>
      <w:r w:rsidR="009531AF" w:rsidRPr="00A61B62">
        <w:t xml:space="preserve"> lifesaving</w:t>
      </w:r>
      <w:r w:rsidR="00A61B62" w:rsidRPr="00A61B62">
        <w:t xml:space="preserve"> and life-enhancing </w:t>
      </w:r>
      <w:r>
        <w:t>CGTs</w:t>
      </w:r>
      <w:r w:rsidR="009531AF" w:rsidRPr="00A61B62">
        <w:t xml:space="preserve"> </w:t>
      </w:r>
      <w:r w:rsidR="00A61B62" w:rsidRPr="00A61B62">
        <w:t>for</w:t>
      </w:r>
      <w:r w:rsidR="00724AB8">
        <w:t xml:space="preserve"> some of the most difficult-to-treat</w:t>
      </w:r>
      <w:r w:rsidR="00A61B62" w:rsidRPr="00A61B62">
        <w:t xml:space="preserve"> conditions</w:t>
      </w:r>
      <w:r w:rsidR="00390234">
        <w:t xml:space="preserve">, including </w:t>
      </w:r>
      <w:r w:rsidR="00AD5B8A" w:rsidRPr="00AD5B8A">
        <w:t>cerebral adrenoleukodystrophy</w:t>
      </w:r>
      <w:r w:rsidR="000076CF">
        <w:t xml:space="preserve">, Beta-thalassemia, </w:t>
      </w:r>
      <w:r w:rsidR="007A2E2C">
        <w:t xml:space="preserve">spinal muscular atrophy, </w:t>
      </w:r>
      <w:r w:rsidR="00975A62">
        <w:t>certain kinds of hemophi</w:t>
      </w:r>
      <w:r w:rsidR="005F373B">
        <w:t>lia, and numerous cancers</w:t>
      </w:r>
      <w:r w:rsidR="005D0B7B">
        <w:t>.</w:t>
      </w:r>
      <w:r w:rsidR="00AD5B8A">
        <w:t xml:space="preserve"> </w:t>
      </w:r>
      <w:r w:rsidR="006C1CD2">
        <w:t>We are excited about the robust pipeline</w:t>
      </w:r>
      <w:r w:rsidR="00A21DA4">
        <w:t xml:space="preserve"> of these products</w:t>
      </w:r>
      <w:r w:rsidR="006858EC">
        <w:t xml:space="preserve">, which </w:t>
      </w:r>
      <w:r w:rsidR="009531AF">
        <w:t>includes the</w:t>
      </w:r>
      <w:r w:rsidR="006858EC">
        <w:t xml:space="preserve"> next generation of </w:t>
      </w:r>
      <w:r w:rsidR="00883707" w:rsidRPr="00A61B62">
        <w:t>therapies</w:t>
      </w:r>
      <w:r w:rsidR="006C1CD2">
        <w:t xml:space="preserve"> that </w:t>
      </w:r>
      <w:r w:rsidR="009531AF">
        <w:t>promise to</w:t>
      </w:r>
      <w:r w:rsidR="00A61B62" w:rsidRPr="00A61B62">
        <w:t xml:space="preserve"> provide durable treatments, and possibly cures, for </w:t>
      </w:r>
      <w:r w:rsidR="00EA699B">
        <w:t>diseases</w:t>
      </w:r>
      <w:r w:rsidR="009531AF">
        <w:t xml:space="preserve"> </w:t>
      </w:r>
      <w:r w:rsidR="00EA699B" w:rsidRPr="00A61B62">
        <w:t>affecting vulnerable communities</w:t>
      </w:r>
      <w:r w:rsidR="00A21DA4">
        <w:t xml:space="preserve"> like sickle cell disease and hemophilia</w:t>
      </w:r>
      <w:r w:rsidR="00FC006F">
        <w:t xml:space="preserve"> patients</w:t>
      </w:r>
      <w:r w:rsidR="00EA699B">
        <w:t>,</w:t>
      </w:r>
      <w:r w:rsidR="00EA699B" w:rsidRPr="00A61B62">
        <w:t xml:space="preserve"> </w:t>
      </w:r>
      <w:r w:rsidR="00EA699B">
        <w:t xml:space="preserve">including </w:t>
      </w:r>
      <w:r w:rsidR="003B365F">
        <w:t xml:space="preserve">such </w:t>
      </w:r>
      <w:r w:rsidR="00EA699B">
        <w:t>patients enrolled in both</w:t>
      </w:r>
      <w:r w:rsidR="00EA699B" w:rsidRPr="00A61B62">
        <w:t xml:space="preserve"> Medicare and Medicaid</w:t>
      </w:r>
      <w:r w:rsidR="00A61B62" w:rsidRPr="00A61B62">
        <w:t xml:space="preserve">. </w:t>
      </w:r>
    </w:p>
    <w:p w14:paraId="6EDE5E9F" w14:textId="1BDF10CF" w:rsidR="00AE4646" w:rsidRDefault="00454EEE">
      <w:r>
        <w:t>W</w:t>
      </w:r>
      <w:r w:rsidR="00A055A7" w:rsidRPr="00A055A7">
        <w:t xml:space="preserve">e are closely monitoring </w:t>
      </w:r>
      <w:r w:rsidR="003B365F">
        <w:t>CMMI’s</w:t>
      </w:r>
      <w:r w:rsidR="00A055A7" w:rsidRPr="00A055A7">
        <w:t xml:space="preserve"> </w:t>
      </w:r>
      <w:r w:rsidR="00586B13">
        <w:t xml:space="preserve">recently announced </w:t>
      </w:r>
      <w:r w:rsidR="00F77A69">
        <w:t xml:space="preserve">CGT </w:t>
      </w:r>
      <w:r w:rsidR="00AE4646">
        <w:t>Access Model</w:t>
      </w:r>
      <w:r w:rsidR="00EA699B">
        <w:t xml:space="preserve">.  </w:t>
      </w:r>
      <w:r w:rsidR="00AE4646">
        <w:t>Under th</w:t>
      </w:r>
      <w:r w:rsidR="006640A4">
        <w:t>e</w:t>
      </w:r>
      <w:r w:rsidR="00AE4646">
        <w:t xml:space="preserve"> </w:t>
      </w:r>
      <w:r w:rsidR="006640A4">
        <w:t>M</w:t>
      </w:r>
      <w:r w:rsidR="00AE4646">
        <w:t xml:space="preserve">odel, CMS </w:t>
      </w:r>
      <w:r w:rsidR="003B365F">
        <w:t xml:space="preserve">would </w:t>
      </w:r>
      <w:r w:rsidR="00AE4646">
        <w:t>coordinate and administer multi-state, outcomes-based agreements</w:t>
      </w:r>
      <w:r w:rsidR="004B3A05">
        <w:t xml:space="preserve"> (OBAs)</w:t>
      </w:r>
      <w:r w:rsidR="00AE4646">
        <w:t xml:space="preserve"> with manufacturers </w:t>
      </w:r>
      <w:r w:rsidR="00EC2A2A">
        <w:t xml:space="preserve">of </w:t>
      </w:r>
      <w:r w:rsidR="00AE4646">
        <w:t xml:space="preserve">certain </w:t>
      </w:r>
      <w:r w:rsidR="00EA699B">
        <w:t>CGTs</w:t>
      </w:r>
      <w:r w:rsidR="003B365F">
        <w:t xml:space="preserve"> on behalf of participating states</w:t>
      </w:r>
      <w:r w:rsidR="00AE4646">
        <w:t>. A</w:t>
      </w:r>
      <w:r w:rsidR="006E229D">
        <w:t>ccording to CM</w:t>
      </w:r>
      <w:r w:rsidR="00B73CA6">
        <w:t>MI, a</w:t>
      </w:r>
      <w:r w:rsidR="00AE4646">
        <w:t xml:space="preserve">s new </w:t>
      </w:r>
      <w:r w:rsidR="00B80B23">
        <w:t xml:space="preserve">CGTs </w:t>
      </w:r>
      <w:r w:rsidR="00AE4646">
        <w:t>come to market, this will help Medicaid beneficiaries gain access to potentially life-changing</w:t>
      </w:r>
      <w:r w:rsidR="00B73CA6">
        <w:t xml:space="preserve"> </w:t>
      </w:r>
      <w:r w:rsidR="00AE4646">
        <w:t>drugs for illnesses like sickle cell disease and cancer.</w:t>
      </w:r>
      <w:r w:rsidR="00C70910" w:rsidRPr="00C70910">
        <w:t xml:space="preserve"> </w:t>
      </w:r>
      <w:r w:rsidR="00064FFC">
        <w:t>We believe the Model has the potential to enhance access to these transformative therapies among Medicaid beneficiaries</w:t>
      </w:r>
      <w:r w:rsidR="005D4A57">
        <w:t xml:space="preserve"> given the current barriers in setting up OBAs</w:t>
      </w:r>
      <w:r w:rsidR="00CC145B">
        <w:t xml:space="preserve"> because of</w:t>
      </w:r>
      <w:r w:rsidR="005D4A57">
        <w:t xml:space="preserve"> </w:t>
      </w:r>
      <w:r w:rsidR="0077426C">
        <w:t>limited state resources</w:t>
      </w:r>
      <w:r w:rsidR="00CC145B">
        <w:t xml:space="preserve"> </w:t>
      </w:r>
      <w:r w:rsidR="00624761">
        <w:t>to implement these complex arrangements</w:t>
      </w:r>
      <w:r w:rsidR="009872A1">
        <w:t xml:space="preserve">. </w:t>
      </w:r>
    </w:p>
    <w:p w14:paraId="22A70D2C" w14:textId="4D4C0C36" w:rsidR="005C6250" w:rsidRDefault="00E319D6" w:rsidP="005C6250">
      <w:r>
        <w:t>We</w:t>
      </w:r>
      <w:r w:rsidR="004B3A05">
        <w:t xml:space="preserve"> </w:t>
      </w:r>
      <w:r w:rsidR="00500BE0">
        <w:t xml:space="preserve">commend </w:t>
      </w:r>
      <w:r w:rsidR="001D72A9">
        <w:t xml:space="preserve">CMS </w:t>
      </w:r>
      <w:r w:rsidR="00926438">
        <w:t>for recognizing</w:t>
      </w:r>
      <w:r w:rsidR="002B6221">
        <w:t xml:space="preserve"> the </w:t>
      </w:r>
      <w:r w:rsidR="00122410">
        <w:t>unique challenges</w:t>
      </w:r>
      <w:r w:rsidR="009E7442">
        <w:t xml:space="preserve"> facing Medicare and Medicaid with respect to C&amp;GT</w:t>
      </w:r>
      <w:r w:rsidR="004628B3">
        <w:t xml:space="preserve"> access, coverage, and reimbursement.</w:t>
      </w:r>
      <w:r w:rsidR="00705300">
        <w:t xml:space="preserve"> </w:t>
      </w:r>
      <w:r w:rsidR="00553253">
        <w:t>If</w:t>
      </w:r>
      <w:r w:rsidR="006B1FE9">
        <w:t xml:space="preserve"> designed properly, </w:t>
      </w:r>
      <w:r w:rsidR="00436C5F" w:rsidRPr="00436C5F">
        <w:t>outcomes-based agreements and other value-based arrangements can improve access to the coming wave of cell and gene therapies for beneficiaries of state Medicaid programs.</w:t>
      </w:r>
      <w:r w:rsidR="00A57E16">
        <w:t xml:space="preserve"> </w:t>
      </w:r>
      <w:r w:rsidR="00553253">
        <w:t>We</w:t>
      </w:r>
      <w:r>
        <w:t xml:space="preserve"> urge CMMI to work closely with all stakeholders to </w:t>
      </w:r>
      <w:r w:rsidR="008D73CA">
        <w:t xml:space="preserve">develop more detailed specifications to </w:t>
      </w:r>
      <w:r>
        <w:t xml:space="preserve">ensure that the </w:t>
      </w:r>
      <w:r w:rsidR="005D0B7B">
        <w:t>M</w:t>
      </w:r>
      <w:r>
        <w:t xml:space="preserve">odel can </w:t>
      </w:r>
      <w:r w:rsidR="008D73CA">
        <w:t>meet its intent</w:t>
      </w:r>
      <w:r w:rsidR="00CE2B78" w:rsidRPr="00CE2B78">
        <w:t xml:space="preserve"> </w:t>
      </w:r>
      <w:r w:rsidR="00CE2B78" w:rsidRPr="002415EF">
        <w:t>to ensure appropriate, equitable, and sustainable access to CGTs</w:t>
      </w:r>
      <w:r w:rsidR="00CE2B78">
        <w:t xml:space="preserve"> immediately</w:t>
      </w:r>
      <w:r w:rsidR="00CE2B78" w:rsidRPr="002415EF">
        <w:t xml:space="preserve"> upon </w:t>
      </w:r>
      <w:r w:rsidR="00CE2B78">
        <w:t xml:space="preserve">their </w:t>
      </w:r>
      <w:r w:rsidR="00CE2B78" w:rsidRPr="002415EF">
        <w:t>launch</w:t>
      </w:r>
      <w:r w:rsidR="008D73CA">
        <w:t xml:space="preserve">. </w:t>
      </w:r>
      <w:r w:rsidR="005D16F7">
        <w:t xml:space="preserve">To best </w:t>
      </w:r>
      <w:r w:rsidR="009872A1">
        <w:t>enhance transparency</w:t>
      </w:r>
      <w:r w:rsidR="004B3A05">
        <w:t xml:space="preserve"> and accountability,</w:t>
      </w:r>
      <w:r w:rsidR="005D16F7">
        <w:t xml:space="preserve"> we urge CMS to include formal input processes for these stakeholders through </w:t>
      </w:r>
      <w:r w:rsidR="00252E21">
        <w:t>a</w:t>
      </w:r>
      <w:r w:rsidR="005D16F7">
        <w:t xml:space="preserve"> </w:t>
      </w:r>
      <w:r w:rsidR="0051013F" w:rsidRPr="00E04C4B">
        <w:t>request for information (RFI)</w:t>
      </w:r>
      <w:r w:rsidR="005D16F7">
        <w:t xml:space="preserve"> to</w:t>
      </w:r>
      <w:r w:rsidR="0051013F" w:rsidRPr="00E04C4B">
        <w:t xml:space="preserve"> solici</w:t>
      </w:r>
      <w:r w:rsidR="005D16F7">
        <w:t>t</w:t>
      </w:r>
      <w:r w:rsidR="0051013F" w:rsidRPr="00E04C4B">
        <w:t xml:space="preserve"> comments on model design</w:t>
      </w:r>
      <w:r w:rsidR="00E02576">
        <w:t>, with</w:t>
      </w:r>
      <w:r w:rsidR="0051013F" w:rsidRPr="00E04C4B">
        <w:t xml:space="preserve"> additional opportunities for </w:t>
      </w:r>
      <w:r w:rsidR="00E02576">
        <w:t xml:space="preserve">public </w:t>
      </w:r>
      <w:r w:rsidR="0051013F" w:rsidRPr="00E04C4B">
        <w:t>comment once the model specifications are announced</w:t>
      </w:r>
      <w:r w:rsidR="004B3A05">
        <w:t>. In addition, to protect and promote equitable access</w:t>
      </w:r>
      <w:r w:rsidR="00E04C4B" w:rsidRPr="00E04C4B">
        <w:t>,</w:t>
      </w:r>
      <w:r w:rsidR="004B3A05">
        <w:t xml:space="preserve"> the Model </w:t>
      </w:r>
      <w:r w:rsidR="004806D3">
        <w:t>should be</w:t>
      </w:r>
      <w:r w:rsidR="00E04C4B" w:rsidRPr="00E04C4B">
        <w:t xml:space="preserve"> piloted on a small scale,</w:t>
      </w:r>
      <w:r w:rsidR="004B3A05">
        <w:t xml:space="preserve"> and each included OBA must be</w:t>
      </w:r>
      <w:r w:rsidR="00E04C4B" w:rsidRPr="00E04C4B">
        <w:t xml:space="preserve"> tailored to the relevant therapy</w:t>
      </w:r>
      <w:r w:rsidR="00B80B23">
        <w:t xml:space="preserve"> </w:t>
      </w:r>
      <w:r w:rsidR="00740078">
        <w:t xml:space="preserve">in </w:t>
      </w:r>
      <w:r w:rsidR="004806D3">
        <w:t xml:space="preserve">collaboration </w:t>
      </w:r>
      <w:r w:rsidR="00740078">
        <w:t>with</w:t>
      </w:r>
      <w:r w:rsidR="004806D3">
        <w:t xml:space="preserve"> the product’s m</w:t>
      </w:r>
      <w:r w:rsidR="00B80B23">
        <w:t>anufacturer</w:t>
      </w:r>
      <w:r w:rsidR="0093498D">
        <w:t xml:space="preserve">, </w:t>
      </w:r>
      <w:r w:rsidR="00740078">
        <w:t xml:space="preserve">who </w:t>
      </w:r>
      <w:r w:rsidR="0093498D">
        <w:t xml:space="preserve">has the deepest </w:t>
      </w:r>
      <w:r w:rsidR="002B4329">
        <w:t>trove</w:t>
      </w:r>
      <w:r w:rsidR="00D772E1">
        <w:t xml:space="preserve"> </w:t>
      </w:r>
      <w:r w:rsidR="002B4329">
        <w:t>of clinical data</w:t>
      </w:r>
      <w:r w:rsidR="00740078">
        <w:t xml:space="preserve"> and greatest familiarity with the product</w:t>
      </w:r>
      <w:r w:rsidR="004B3A05">
        <w:t xml:space="preserve">.  </w:t>
      </w:r>
      <w:r w:rsidR="0069708A">
        <w:t>Further</w:t>
      </w:r>
      <w:r w:rsidR="004B3A05">
        <w:t xml:space="preserve">, we support </w:t>
      </w:r>
      <w:r w:rsidR="007E1572">
        <w:t>that the</w:t>
      </w:r>
      <w:r w:rsidR="004B3A05">
        <w:t xml:space="preserve"> Model </w:t>
      </w:r>
      <w:r w:rsidR="007E1572">
        <w:t xml:space="preserve">be </w:t>
      </w:r>
      <w:r w:rsidR="004B3A05">
        <w:t>voluntary</w:t>
      </w:r>
      <w:r w:rsidR="002B4329">
        <w:t xml:space="preserve"> for states and </w:t>
      </w:r>
      <w:r w:rsidR="00E355A0">
        <w:t>manufacturers</w:t>
      </w:r>
      <w:r w:rsidR="002B4329">
        <w:t xml:space="preserve"> as outlined in the announcement, and therefore the model </w:t>
      </w:r>
      <w:r w:rsidR="00EB0F2A">
        <w:t xml:space="preserve">design </w:t>
      </w:r>
      <w:r w:rsidR="002B4329">
        <w:t xml:space="preserve">must not include </w:t>
      </w:r>
      <w:r w:rsidR="00E355A0">
        <w:t xml:space="preserve">undue inducements or pressure to </w:t>
      </w:r>
      <w:r w:rsidR="0051013F">
        <w:t>participate</w:t>
      </w:r>
      <w:r w:rsidR="00E04C4B" w:rsidRPr="00E04C4B">
        <w:t xml:space="preserve">. </w:t>
      </w:r>
    </w:p>
    <w:p w14:paraId="5BE76A7F" w14:textId="1C03BD11" w:rsidR="005C6250" w:rsidRDefault="00E7567F" w:rsidP="005C6250">
      <w:r>
        <w:lastRenderedPageBreak/>
        <w:t xml:space="preserve">While </w:t>
      </w:r>
      <w:r w:rsidR="005C6250">
        <w:t>the Centers for Medicare &amp; Medicaid Services (CMS)</w:t>
      </w:r>
      <w:r>
        <w:t xml:space="preserve"> works with CMMI</w:t>
      </w:r>
      <w:r w:rsidR="005C6250">
        <w:t xml:space="preserve"> </w:t>
      </w:r>
      <w:r w:rsidR="00080301">
        <w:t xml:space="preserve">to implement the </w:t>
      </w:r>
      <w:r w:rsidR="005D0B7B">
        <w:t>M</w:t>
      </w:r>
      <w:r w:rsidR="00080301">
        <w:t xml:space="preserve">odel, </w:t>
      </w:r>
      <w:r w:rsidR="00BD419D">
        <w:t xml:space="preserve">we urge the agency to also </w:t>
      </w:r>
      <w:r w:rsidR="005C6250">
        <w:t xml:space="preserve">consider the following issues </w:t>
      </w:r>
      <w:r w:rsidR="003516FE">
        <w:t xml:space="preserve">that could further </w:t>
      </w:r>
      <w:r w:rsidR="00BD419D">
        <w:t>advance</w:t>
      </w:r>
      <w:r w:rsidR="005C6250">
        <w:t xml:space="preserve"> coverage and payment policies </w:t>
      </w:r>
      <w:r w:rsidR="00C963B0">
        <w:t xml:space="preserve">that comprehensively address barriers </w:t>
      </w:r>
      <w:r w:rsidR="00445C01">
        <w:t xml:space="preserve">to </w:t>
      </w:r>
      <w:r w:rsidR="005C6250">
        <w:t>providing meaningful and timely access to CGTs</w:t>
      </w:r>
      <w:r w:rsidR="003A43D4">
        <w:t xml:space="preserve"> for both Medicaid and Medicare beneficiaries</w:t>
      </w:r>
      <w:r w:rsidR="005C6250">
        <w:t xml:space="preserve">. </w:t>
      </w:r>
    </w:p>
    <w:p w14:paraId="3E0DF009" w14:textId="5678FA09" w:rsidR="004F2722" w:rsidRDefault="00454EEE" w:rsidP="00E822D4">
      <w:pPr>
        <w:pStyle w:val="ListParagraph"/>
        <w:numPr>
          <w:ilvl w:val="0"/>
          <w:numId w:val="1"/>
        </w:numPr>
      </w:pPr>
      <w:r>
        <w:t>Cross Border Credentialing</w:t>
      </w:r>
      <w:r w:rsidR="004F2722">
        <w:t xml:space="preserve"> Standard</w:t>
      </w:r>
      <w:r w:rsidR="00BD419D">
        <w:t xml:space="preserve"> - </w:t>
      </w:r>
      <w:r w:rsidR="00B948D2">
        <w:t>F</w:t>
      </w:r>
      <w:r w:rsidR="0069708A">
        <w:t>irst</w:t>
      </w:r>
      <w:r w:rsidR="00B948D2">
        <w:t>, we</w:t>
      </w:r>
      <w:r w:rsidR="0069708A">
        <w:t xml:space="preserve"> urge CMS to </w:t>
      </w:r>
      <w:r w:rsidR="0069708A" w:rsidRPr="00465669">
        <w:t xml:space="preserve">develop a minimum </w:t>
      </w:r>
      <w:r w:rsidR="0069708A">
        <w:t xml:space="preserve">national </w:t>
      </w:r>
      <w:r w:rsidR="0069708A" w:rsidRPr="00465669">
        <w:t>credentialing standard for providers seeking to administer CGTs</w:t>
      </w:r>
      <w:r w:rsidR="006640A4">
        <w:t xml:space="preserve"> to out of state beneficiaries</w:t>
      </w:r>
      <w:r w:rsidR="0069708A" w:rsidRPr="00465669">
        <w:t xml:space="preserve">.  </w:t>
      </w:r>
      <w:r w:rsidR="003516FE">
        <w:t>Considering</w:t>
      </w:r>
      <w:r w:rsidR="005C5A5F">
        <w:t xml:space="preserve"> the specialized experience required for the administration of CGTs</w:t>
      </w:r>
      <w:r w:rsidR="001B6020">
        <w:t>,</w:t>
      </w:r>
      <w:r w:rsidR="00601932">
        <w:t xml:space="preserve"> manufacturers </w:t>
      </w:r>
      <w:r w:rsidR="00A75B86">
        <w:t>often</w:t>
      </w:r>
      <w:r w:rsidR="00601932">
        <w:t xml:space="preserve"> contract with a limited number of specialized</w:t>
      </w:r>
      <w:r w:rsidR="00761CCC">
        <w:t xml:space="preserve"> “</w:t>
      </w:r>
      <w:r w:rsidR="00601932">
        <w:t>Centers of Excellence,</w:t>
      </w:r>
      <w:r w:rsidR="00761CCC">
        <w:t xml:space="preserve">” to </w:t>
      </w:r>
      <w:r w:rsidR="00DE1EEE">
        <w:t>provide the product</w:t>
      </w:r>
      <w:r w:rsidR="00A75B86">
        <w:t xml:space="preserve">, which tend to </w:t>
      </w:r>
      <w:proofErr w:type="gramStart"/>
      <w:r w:rsidR="00A75B86">
        <w:t>be located</w:t>
      </w:r>
      <w:r w:rsidR="00601932">
        <w:t xml:space="preserve"> in</w:t>
      </w:r>
      <w:proofErr w:type="gramEnd"/>
      <w:r w:rsidR="00601932">
        <w:t xml:space="preserve"> a limited number </w:t>
      </w:r>
      <w:r w:rsidR="00BB4DBC">
        <w:t xml:space="preserve">of </w:t>
      </w:r>
      <w:r w:rsidR="00601932">
        <w:t xml:space="preserve">states.  </w:t>
      </w:r>
      <w:r w:rsidR="00DE1EEE">
        <w:t xml:space="preserve">Federal regulations contemplate access to out-of-state providers for </w:t>
      </w:r>
      <w:r w:rsidR="00A75B86">
        <w:t>Medicaid beneficiaries</w:t>
      </w:r>
      <w:r w:rsidR="005D0B7B">
        <w:t>;</w:t>
      </w:r>
      <w:r w:rsidR="00A75B86">
        <w:t xml:space="preserve"> </w:t>
      </w:r>
      <w:r w:rsidR="00B80B23">
        <w:t>h</w:t>
      </w:r>
      <w:r w:rsidR="005C5A5F">
        <w:t xml:space="preserve">owever, the provider is only authorized to bill for such services if </w:t>
      </w:r>
      <w:r w:rsidR="00B80B23">
        <w:t>the provider</w:t>
      </w:r>
      <w:r w:rsidR="005C5A5F">
        <w:t xml:space="preserve"> is credentialed by</w:t>
      </w:r>
      <w:r w:rsidR="00DE1EEE">
        <w:t xml:space="preserve"> the </w:t>
      </w:r>
      <w:r w:rsidR="00E822D4">
        <w:t>patient’s home state</w:t>
      </w:r>
      <w:r w:rsidR="005C5A5F">
        <w:t xml:space="preserve"> Medicaid program.  </w:t>
      </w:r>
      <w:r w:rsidR="00E822D4">
        <w:t xml:space="preserve">Currently, each state </w:t>
      </w:r>
      <w:r w:rsidR="00BB4DBC">
        <w:t>establish</w:t>
      </w:r>
      <w:r w:rsidR="00A51030">
        <w:t>es</w:t>
      </w:r>
      <w:r w:rsidR="00E822D4">
        <w:t xml:space="preserve"> its </w:t>
      </w:r>
      <w:r w:rsidR="00BB4DBC">
        <w:t>own credentialing standards and requirements,</w:t>
      </w:r>
      <w:r w:rsidR="00E822D4">
        <w:t xml:space="preserve"> which can be variable, </w:t>
      </w:r>
      <w:r w:rsidR="002C13C6">
        <w:t>onerous, complex, and time-consuming</w:t>
      </w:r>
      <w:r w:rsidR="00D07232">
        <w:t xml:space="preserve"> such that </w:t>
      </w:r>
      <w:r w:rsidR="002C13C6">
        <w:t xml:space="preserve">certain providers may be reluctant, or even unable, to complete </w:t>
      </w:r>
      <w:r w:rsidR="00E822D4">
        <w:t xml:space="preserve">process </w:t>
      </w:r>
      <w:r w:rsidR="002C13C6">
        <w:t xml:space="preserve">necessary for the treatment of nonresident beneficiaries.  </w:t>
      </w:r>
      <w:r w:rsidR="00605478">
        <w:t>A</w:t>
      </w:r>
      <w:r w:rsidR="00E52200" w:rsidRPr="00E52200">
        <w:t xml:space="preserve"> universal minimum credentialing standard </w:t>
      </w:r>
      <w:r w:rsidR="00BB4DBC">
        <w:t xml:space="preserve">across all state Medicaid programs </w:t>
      </w:r>
      <w:r w:rsidR="00E52200" w:rsidRPr="00E52200">
        <w:t>would streamline the credentialing process and facilitate the treatment of CGT patients by out-of-state providers, thereby avoiding unnecessary delays and other barriers to care for these patients.</w:t>
      </w:r>
    </w:p>
    <w:p w14:paraId="2BBC7C1A" w14:textId="4C9630C5" w:rsidR="00E822D4" w:rsidRDefault="00125A92" w:rsidP="00E822D4">
      <w:pPr>
        <w:pStyle w:val="ListParagraph"/>
        <w:numPr>
          <w:ilvl w:val="0"/>
          <w:numId w:val="1"/>
        </w:numPr>
      </w:pPr>
      <w:r>
        <w:t>Medicaid</w:t>
      </w:r>
      <w:r w:rsidR="00454EEE">
        <w:t xml:space="preserve"> Reimbursement for CGT</w:t>
      </w:r>
      <w:r w:rsidR="00BD419D">
        <w:t xml:space="preserve">s - </w:t>
      </w:r>
      <w:r w:rsidR="00605478">
        <w:t xml:space="preserve">Second, we urge CMS to </w:t>
      </w:r>
      <w:r w:rsidR="00336DA7">
        <w:t>encourage</w:t>
      </w:r>
      <w:r w:rsidR="00605478">
        <w:t xml:space="preserve"> state Medicaid programs </w:t>
      </w:r>
      <w:r w:rsidR="00336DA7">
        <w:t>to</w:t>
      </w:r>
      <w:r w:rsidR="00605478">
        <w:t xml:space="preserve"> adequately reimburs</w:t>
      </w:r>
      <w:r w:rsidR="00336DA7">
        <w:t>e</w:t>
      </w:r>
      <w:r w:rsidR="00605478">
        <w:t xml:space="preserve"> </w:t>
      </w:r>
      <w:r w:rsidR="00E822D4">
        <w:t xml:space="preserve">providers </w:t>
      </w:r>
      <w:r w:rsidR="00605478">
        <w:t>for the administration of CGTs</w:t>
      </w:r>
      <w:r w:rsidR="00336DA7">
        <w:t>, such as through the adoption of separate payment</w:t>
      </w:r>
      <w:r w:rsidR="00454EEE">
        <w:t xml:space="preserve"> methodologies</w:t>
      </w:r>
      <w:r w:rsidR="00605478">
        <w:t>.</w:t>
      </w:r>
      <w:r w:rsidR="00054605">
        <w:t xml:space="preserve">  Many CGTs are administered in the inpatient setting, under which </w:t>
      </w:r>
      <w:r w:rsidR="00087CCE">
        <w:t xml:space="preserve">states pay </w:t>
      </w:r>
      <w:r w:rsidR="00054605">
        <w:t>providers a bundled rate that is generally inadequate to cover the hospital’s cost of purchasing</w:t>
      </w:r>
      <w:r w:rsidR="00454EEE">
        <w:t xml:space="preserve"> these</w:t>
      </w:r>
      <w:r w:rsidR="00054605">
        <w:t xml:space="preserve"> innovative new therapies.  </w:t>
      </w:r>
      <w:r w:rsidR="00087CCE">
        <w:t>As a result, h</w:t>
      </w:r>
      <w:r w:rsidR="00454EEE">
        <w:t>o</w:t>
      </w:r>
      <w:r w:rsidR="00054605">
        <w:t>spitals</w:t>
      </w:r>
      <w:r w:rsidR="00454EEE">
        <w:t xml:space="preserve"> </w:t>
      </w:r>
      <w:r w:rsidR="00054605">
        <w:t>may face significant financial losses</w:t>
      </w:r>
      <w:r w:rsidR="00087CCE">
        <w:t xml:space="preserve"> when administering CGTs to Medicaid beneficiaries</w:t>
      </w:r>
      <w:r w:rsidR="00054605">
        <w:t xml:space="preserve">, </w:t>
      </w:r>
      <w:r w:rsidR="00454EEE">
        <w:t xml:space="preserve">which can </w:t>
      </w:r>
      <w:r w:rsidR="00054605">
        <w:t>discourag</w:t>
      </w:r>
      <w:r w:rsidR="00454EEE">
        <w:t>e</w:t>
      </w:r>
      <w:r w:rsidR="00E822D4">
        <w:t xml:space="preserve"> utilization in this population. </w:t>
      </w:r>
      <w:r w:rsidR="005F38F4">
        <w:t>A limited number of states are beginning to pay hospitals separately (</w:t>
      </w:r>
      <w:r w:rsidR="00336DA7">
        <w:t xml:space="preserve">i.e., </w:t>
      </w:r>
      <w:r w:rsidR="005F38F4">
        <w:t xml:space="preserve">outside of the bundle) for their acquisition cost of CGTs. </w:t>
      </w:r>
      <w:r w:rsidR="00054605">
        <w:t>S</w:t>
      </w:r>
      <w:r w:rsidR="00454EEE">
        <w:t>ince</w:t>
      </w:r>
      <w:r w:rsidR="005F38F4">
        <w:t xml:space="preserve"> s</w:t>
      </w:r>
      <w:r w:rsidR="00054605">
        <w:t>eparate payment can make hospitals whole for the costs incurred for purchasing CGTs</w:t>
      </w:r>
      <w:r w:rsidR="00E822D4">
        <w:t>,</w:t>
      </w:r>
      <w:r w:rsidR="006255A0">
        <w:t xml:space="preserve"> CMS should issue guidance encouraging states to adopt</w:t>
      </w:r>
      <w:r w:rsidR="00054605">
        <w:t xml:space="preserve"> </w:t>
      </w:r>
      <w:r w:rsidR="0013160C">
        <w:t>this methodology</w:t>
      </w:r>
      <w:r w:rsidR="00454EEE">
        <w:t xml:space="preserve"> </w:t>
      </w:r>
      <w:r w:rsidR="006255A0">
        <w:t xml:space="preserve">to </w:t>
      </w:r>
      <w:r w:rsidR="00054605">
        <w:t>encourag</w:t>
      </w:r>
      <w:r w:rsidR="00454EEE">
        <w:t>e</w:t>
      </w:r>
      <w:r w:rsidR="006640A4">
        <w:t xml:space="preserve"> the </w:t>
      </w:r>
      <w:r w:rsidR="00054605">
        <w:t>administration</w:t>
      </w:r>
      <w:r w:rsidR="00336DA7">
        <w:t xml:space="preserve"> of these therapies</w:t>
      </w:r>
      <w:r w:rsidR="006640A4">
        <w:t xml:space="preserve"> by providers</w:t>
      </w:r>
      <w:r w:rsidR="00054605">
        <w:t>.</w:t>
      </w:r>
      <w:r w:rsidR="0013160C">
        <w:t xml:space="preserve"> </w:t>
      </w:r>
    </w:p>
    <w:p w14:paraId="3A3639B0" w14:textId="4A7D7044" w:rsidR="00C2152D" w:rsidRDefault="00125A92" w:rsidP="00565FB1">
      <w:pPr>
        <w:pStyle w:val="ListParagraph"/>
        <w:numPr>
          <w:ilvl w:val="0"/>
          <w:numId w:val="1"/>
        </w:numPr>
      </w:pPr>
      <w:r>
        <w:t>Frequency of NTAP Determinations for CGTs</w:t>
      </w:r>
      <w:r w:rsidR="00BD419D">
        <w:t xml:space="preserve"> – </w:t>
      </w:r>
      <w:r w:rsidR="00C2152D">
        <w:t xml:space="preserve">Finally, </w:t>
      </w:r>
      <w:r w:rsidR="002E7D92">
        <w:t>to</w:t>
      </w:r>
      <w:r w:rsidR="00C2152D">
        <w:t xml:space="preserve"> expedite access to </w:t>
      </w:r>
      <w:r w:rsidR="002E7D92">
        <w:t xml:space="preserve">innovative </w:t>
      </w:r>
      <w:r w:rsidR="00C2152D">
        <w:t xml:space="preserve">new </w:t>
      </w:r>
      <w:r w:rsidR="002E7D92">
        <w:t>CGTs for Medicare patients</w:t>
      </w:r>
      <w:r w:rsidR="006220C5">
        <w:t xml:space="preserve"> delivered in the inpatient setting</w:t>
      </w:r>
      <w:r w:rsidR="00C2152D">
        <w:t xml:space="preserve">, </w:t>
      </w:r>
      <w:r w:rsidR="00C57695">
        <w:t>we</w:t>
      </w:r>
      <w:r w:rsidR="00C2152D">
        <w:t xml:space="preserve"> urge CMS to increase the frequency of the New Technology Add-on Program (NTAP)</w:t>
      </w:r>
      <w:r w:rsidR="002E7D92">
        <w:t xml:space="preserve"> determinations</w:t>
      </w:r>
      <w:r w:rsidR="00C2152D">
        <w:t xml:space="preserve">.  The current </w:t>
      </w:r>
      <w:r w:rsidR="00C57695">
        <w:t xml:space="preserve">annual </w:t>
      </w:r>
      <w:r w:rsidR="00C2152D">
        <w:t>process provides for NTAPs only at the beginning of the fiscal year</w:t>
      </w:r>
      <w:r w:rsidR="0017449D">
        <w:t xml:space="preserve">, and only for products approved </w:t>
      </w:r>
      <w:r w:rsidR="00225B94">
        <w:t xml:space="preserve">by FDA </w:t>
      </w:r>
      <w:r w:rsidR="0017449D">
        <w:t>no later than the previous July 1</w:t>
      </w:r>
      <w:r w:rsidR="006B25C5">
        <w:t>.</w:t>
      </w:r>
      <w:r w:rsidR="00C2152D">
        <w:t xml:space="preserve">  </w:t>
      </w:r>
      <w:r w:rsidR="0017449D">
        <w:t>T</w:t>
      </w:r>
      <w:r w:rsidR="00C2152D">
        <w:t>his requirement unnecessarily delays access to innovative and often lifesaving therapies for Medicare beneficiaries</w:t>
      </w:r>
      <w:r w:rsidR="00E846E3">
        <w:t>, especially those approved just after the deadline. In this year</w:t>
      </w:r>
      <w:r w:rsidR="001E1F48">
        <w:t>’</w:t>
      </w:r>
      <w:r w:rsidR="00E846E3">
        <w:t>s proposed</w:t>
      </w:r>
      <w:r w:rsidR="00EA2A66" w:rsidRPr="00EA2A66">
        <w:t xml:space="preserve"> </w:t>
      </w:r>
      <w:r w:rsidR="00EA2A66">
        <w:t>Fiscal Year 2024 update to the inpatient prospective payment system (IPPS)</w:t>
      </w:r>
      <w:r w:rsidR="00E846E3">
        <w:t xml:space="preserve"> rule, CMS</w:t>
      </w:r>
      <w:r w:rsidR="00EA2A66">
        <w:t xml:space="preserve"> proposes to move the </w:t>
      </w:r>
      <w:r w:rsidR="004A34A5">
        <w:t>cutoff</w:t>
      </w:r>
      <w:r w:rsidR="00EA2A66">
        <w:t xml:space="preserve"> date even earlier in the year </w:t>
      </w:r>
      <w:proofErr w:type="gramStart"/>
      <w:r w:rsidR="00EA2A66">
        <w:t>in order to</w:t>
      </w:r>
      <w:proofErr w:type="gramEnd"/>
      <w:r w:rsidR="00EA2A66">
        <w:t xml:space="preserve"> reduce the administrative burden</w:t>
      </w:r>
      <w:r w:rsidR="00811EA0">
        <w:t xml:space="preserve"> on CMS</w:t>
      </w:r>
      <w:r w:rsidR="00EA2A66">
        <w:t xml:space="preserve">. </w:t>
      </w:r>
      <w:r w:rsidR="005C47D2">
        <w:t xml:space="preserve">However, this would create even longer access delays. </w:t>
      </w:r>
      <w:r w:rsidR="000372E7">
        <w:t>Rather w</w:t>
      </w:r>
      <w:r w:rsidR="005C47D2">
        <w:t xml:space="preserve">e suggest that as </w:t>
      </w:r>
      <w:r w:rsidR="006267A7">
        <w:t xml:space="preserve">CMS </w:t>
      </w:r>
      <w:r w:rsidR="005C47D2">
        <w:t xml:space="preserve">works to </w:t>
      </w:r>
      <w:r w:rsidR="00923228">
        <w:t>finalize</w:t>
      </w:r>
      <w:r w:rsidR="005C47D2">
        <w:t xml:space="preserve"> the rule, the agency considers</w:t>
      </w:r>
      <w:r w:rsidR="00754BEB">
        <w:t xml:space="preserve"> more frequent </w:t>
      </w:r>
      <w:r w:rsidR="00C2152D">
        <w:t xml:space="preserve">NTAP </w:t>
      </w:r>
      <w:r w:rsidR="009D644C">
        <w:t xml:space="preserve">determinations </w:t>
      </w:r>
      <w:r w:rsidR="009005A3">
        <w:t>for CGTs</w:t>
      </w:r>
      <w:r w:rsidR="00225B94">
        <w:t xml:space="preserve">, </w:t>
      </w:r>
      <w:proofErr w:type="gramStart"/>
      <w:r w:rsidR="00225B94">
        <w:t>similar to</w:t>
      </w:r>
      <w:proofErr w:type="gramEnd"/>
      <w:r w:rsidR="00225B94">
        <w:t xml:space="preserve"> what CMS already does for certain infectious disease products, </w:t>
      </w:r>
      <w:r w:rsidR="000372E7">
        <w:t>as an alternative</w:t>
      </w:r>
      <w:r w:rsidR="00464A30">
        <w:t xml:space="preserve"> means</w:t>
      </w:r>
      <w:r w:rsidR="000372E7">
        <w:t xml:space="preserve"> to reduc</w:t>
      </w:r>
      <w:r w:rsidR="00464A30">
        <w:t>e</w:t>
      </w:r>
      <w:r w:rsidR="000372E7">
        <w:t xml:space="preserve"> </w:t>
      </w:r>
      <w:r w:rsidR="00225B94">
        <w:t xml:space="preserve">the </w:t>
      </w:r>
      <w:r w:rsidR="000372E7">
        <w:t>administrative burden</w:t>
      </w:r>
      <w:r w:rsidR="00464A30">
        <w:t xml:space="preserve"> on the agency while also facilitating expanded access to innovative new CGTs</w:t>
      </w:r>
      <w:r w:rsidR="00C2152D">
        <w:t xml:space="preserve">.  </w:t>
      </w:r>
    </w:p>
    <w:p w14:paraId="1C08C5BE" w14:textId="77777777" w:rsidR="006640A4" w:rsidRDefault="006640A4"/>
    <w:p w14:paraId="4D4FE9D5" w14:textId="37DC5DD7" w:rsidR="00816B82" w:rsidRDefault="00D6261F">
      <w:r>
        <w:lastRenderedPageBreak/>
        <w:t>We appreciate the Administration’s focus on</w:t>
      </w:r>
      <w:r w:rsidR="00010E75">
        <w:t xml:space="preserve"> improving access to CGTs</w:t>
      </w:r>
      <w:r w:rsidR="00A80255">
        <w:t xml:space="preserve"> and look forward to working with you and other stakeholders to </w:t>
      </w:r>
      <w:r w:rsidR="00355C08">
        <w:t xml:space="preserve">address the issues mentioned in this letter </w:t>
      </w:r>
      <w:r w:rsidR="009D644C">
        <w:t>to</w:t>
      </w:r>
      <w:r w:rsidR="00355C08">
        <w:t xml:space="preserve"> </w:t>
      </w:r>
      <w:r w:rsidR="00A80255">
        <w:t xml:space="preserve">improve </w:t>
      </w:r>
      <w:r w:rsidR="00355C08">
        <w:t xml:space="preserve">and expedite </w:t>
      </w:r>
      <w:r w:rsidR="00A80255">
        <w:t xml:space="preserve">access to these transformative therapies. </w:t>
      </w:r>
    </w:p>
    <w:p w14:paraId="2831A557" w14:textId="1796CC30" w:rsidR="00816B82" w:rsidRDefault="00816B82">
      <w:r>
        <w:t>If you have any questions, please contact XXXXX</w:t>
      </w:r>
    </w:p>
    <w:p w14:paraId="13A0B01B" w14:textId="77777777" w:rsidR="00816B82" w:rsidRDefault="00816B82">
      <w:r>
        <w:t>Sincerely,</w:t>
      </w:r>
    </w:p>
    <w:p w14:paraId="1690C9D0" w14:textId="77777777" w:rsidR="00816B82" w:rsidRDefault="00816B82"/>
    <w:p w14:paraId="4B9AE769" w14:textId="77777777" w:rsidR="00816B82" w:rsidRDefault="00816B82"/>
    <w:sectPr w:rsidR="0081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6538" w14:textId="77777777" w:rsidR="00D22C6D" w:rsidRDefault="00D22C6D" w:rsidP="00FF7549">
      <w:pPr>
        <w:spacing w:after="0" w:line="240" w:lineRule="auto"/>
      </w:pPr>
      <w:r>
        <w:separator/>
      </w:r>
    </w:p>
  </w:endnote>
  <w:endnote w:type="continuationSeparator" w:id="0">
    <w:p w14:paraId="6A7FBB20" w14:textId="77777777" w:rsidR="00D22C6D" w:rsidRDefault="00D22C6D" w:rsidP="00FF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F556" w14:textId="77777777" w:rsidR="00E654EA" w:rsidRDefault="00E65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DC5F" w14:textId="77777777" w:rsidR="009E213D" w:rsidRDefault="009E213D">
    <w:pPr>
      <w:pStyle w:val="Footer"/>
    </w:pPr>
  </w:p>
  <w:p w14:paraId="3151E162" w14:textId="77777777" w:rsidR="009E213D" w:rsidRDefault="009E213D" w:rsidP="009E21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E213D">
      <w:rPr>
        <w:sz w:val="18"/>
      </w:rPr>
      <w:instrText>IF "</w:instrText>
    </w:r>
    <w:r w:rsidRPr="009E213D">
      <w:rPr>
        <w:sz w:val="18"/>
      </w:rPr>
      <w:fldChar w:fldCharType="begin"/>
    </w:r>
    <w:r w:rsidRPr="009E213D">
      <w:rPr>
        <w:sz w:val="18"/>
      </w:rPr>
      <w:instrText xml:space="preserve"> DOCVARIABLE "SWDocIDLocation" </w:instrText>
    </w:r>
    <w:r w:rsidRPr="009E213D">
      <w:rPr>
        <w:sz w:val="18"/>
      </w:rPr>
      <w:fldChar w:fldCharType="separate"/>
    </w:r>
    <w:r>
      <w:rPr>
        <w:sz w:val="18"/>
      </w:rPr>
      <w:instrText>1</w:instrText>
    </w:r>
    <w:r w:rsidRPr="009E213D">
      <w:rPr>
        <w:sz w:val="18"/>
      </w:rPr>
      <w:fldChar w:fldCharType="end"/>
    </w:r>
    <w:r w:rsidRPr="009E213D">
      <w:rPr>
        <w:sz w:val="18"/>
      </w:rPr>
      <w:instrText>" = "1" "</w:instrText>
    </w:r>
    <w:r w:rsidRPr="009E213D">
      <w:rPr>
        <w:sz w:val="18"/>
      </w:rPr>
      <w:fldChar w:fldCharType="begin"/>
    </w:r>
    <w:r w:rsidRPr="009E213D">
      <w:rPr>
        <w:sz w:val="18"/>
      </w:rPr>
      <w:instrText xml:space="preserve"> DOCPROPERTY "SWDocID" </w:instrText>
    </w:r>
    <w:r w:rsidRPr="009E213D">
      <w:rPr>
        <w:sz w:val="18"/>
      </w:rPr>
      <w:fldChar w:fldCharType="separate"/>
    </w:r>
    <w:r>
      <w:rPr>
        <w:sz w:val="18"/>
      </w:rPr>
      <w:instrText>FH11351006.1</w:instrText>
    </w:r>
    <w:r w:rsidRPr="009E213D">
      <w:rPr>
        <w:sz w:val="18"/>
      </w:rPr>
      <w:fldChar w:fldCharType="end"/>
    </w:r>
    <w:r w:rsidRPr="009E21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>
      <w:rPr>
        <w:noProof/>
        <w:sz w:val="18"/>
      </w:rPr>
      <w:t>FH11351006.1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1B7" w14:textId="77777777" w:rsidR="00E654EA" w:rsidRDefault="00E6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1D20" w14:textId="77777777" w:rsidR="00D22C6D" w:rsidRDefault="00D22C6D" w:rsidP="00FF7549">
      <w:pPr>
        <w:spacing w:after="0" w:line="240" w:lineRule="auto"/>
      </w:pPr>
      <w:r>
        <w:separator/>
      </w:r>
    </w:p>
  </w:footnote>
  <w:footnote w:type="continuationSeparator" w:id="0">
    <w:p w14:paraId="757DF835" w14:textId="77777777" w:rsidR="00D22C6D" w:rsidRDefault="00D22C6D" w:rsidP="00FF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6A10" w14:textId="77777777" w:rsidR="00E654EA" w:rsidRDefault="00E65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53758"/>
      <w:docPartObj>
        <w:docPartGallery w:val="Watermarks"/>
        <w:docPartUnique/>
      </w:docPartObj>
    </w:sdtPr>
    <w:sdtContent>
      <w:p w14:paraId="6508CDE9" w14:textId="51C8EB48" w:rsidR="00E654EA" w:rsidRDefault="00000000">
        <w:pPr>
          <w:pStyle w:val="Header"/>
        </w:pPr>
        <w:r>
          <w:rPr>
            <w:noProof/>
          </w:rPr>
          <w:pict w14:anchorId="1D12E8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863" w14:textId="77777777" w:rsidR="00E654EA" w:rsidRDefault="00E6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4247"/>
    <w:multiLevelType w:val="hybridMultilevel"/>
    <w:tmpl w:val="750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6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A"/>
    <w:rsid w:val="00006374"/>
    <w:rsid w:val="000076CF"/>
    <w:rsid w:val="000077E8"/>
    <w:rsid w:val="00010E75"/>
    <w:rsid w:val="00012214"/>
    <w:rsid w:val="0001799C"/>
    <w:rsid w:val="000372E7"/>
    <w:rsid w:val="0003781F"/>
    <w:rsid w:val="0004379F"/>
    <w:rsid w:val="00045D7E"/>
    <w:rsid w:val="000505B2"/>
    <w:rsid w:val="000529C8"/>
    <w:rsid w:val="00054605"/>
    <w:rsid w:val="000605C7"/>
    <w:rsid w:val="00064FFC"/>
    <w:rsid w:val="00080301"/>
    <w:rsid w:val="000847D4"/>
    <w:rsid w:val="00087CCE"/>
    <w:rsid w:val="000B196E"/>
    <w:rsid w:val="000B5F35"/>
    <w:rsid w:val="000C08C1"/>
    <w:rsid w:val="000D0F45"/>
    <w:rsid w:val="000E342E"/>
    <w:rsid w:val="00122410"/>
    <w:rsid w:val="00125A92"/>
    <w:rsid w:val="00126793"/>
    <w:rsid w:val="0013160C"/>
    <w:rsid w:val="00136CF6"/>
    <w:rsid w:val="0014292C"/>
    <w:rsid w:val="001451C6"/>
    <w:rsid w:val="00152E2B"/>
    <w:rsid w:val="00153381"/>
    <w:rsid w:val="0017449D"/>
    <w:rsid w:val="001B6020"/>
    <w:rsid w:val="001D4474"/>
    <w:rsid w:val="001D72A9"/>
    <w:rsid w:val="001E1F48"/>
    <w:rsid w:val="001F6B4D"/>
    <w:rsid w:val="002068E9"/>
    <w:rsid w:val="00215AAE"/>
    <w:rsid w:val="00225B94"/>
    <w:rsid w:val="0024030C"/>
    <w:rsid w:val="002415EF"/>
    <w:rsid w:val="00252E21"/>
    <w:rsid w:val="002640AE"/>
    <w:rsid w:val="00271316"/>
    <w:rsid w:val="00272269"/>
    <w:rsid w:val="0027311C"/>
    <w:rsid w:val="00284E74"/>
    <w:rsid w:val="002B4329"/>
    <w:rsid w:val="002B6221"/>
    <w:rsid w:val="002C13C6"/>
    <w:rsid w:val="002D2614"/>
    <w:rsid w:val="002E66FC"/>
    <w:rsid w:val="002E7D92"/>
    <w:rsid w:val="00303B16"/>
    <w:rsid w:val="00311BAC"/>
    <w:rsid w:val="00312394"/>
    <w:rsid w:val="00314271"/>
    <w:rsid w:val="0033374B"/>
    <w:rsid w:val="00336DA7"/>
    <w:rsid w:val="00350B46"/>
    <w:rsid w:val="003516FE"/>
    <w:rsid w:val="00355C08"/>
    <w:rsid w:val="00360E6D"/>
    <w:rsid w:val="0037481F"/>
    <w:rsid w:val="00390234"/>
    <w:rsid w:val="003A43D4"/>
    <w:rsid w:val="003A63F5"/>
    <w:rsid w:val="003B183C"/>
    <w:rsid w:val="003B365F"/>
    <w:rsid w:val="003D571B"/>
    <w:rsid w:val="003F4FC2"/>
    <w:rsid w:val="003F7DBA"/>
    <w:rsid w:val="00430A39"/>
    <w:rsid w:val="004342F2"/>
    <w:rsid w:val="00436C5F"/>
    <w:rsid w:val="00445C01"/>
    <w:rsid w:val="00451C8A"/>
    <w:rsid w:val="00454EEE"/>
    <w:rsid w:val="00455241"/>
    <w:rsid w:val="004628B3"/>
    <w:rsid w:val="00464A30"/>
    <w:rsid w:val="00465669"/>
    <w:rsid w:val="00477690"/>
    <w:rsid w:val="004806D3"/>
    <w:rsid w:val="004A34A5"/>
    <w:rsid w:val="004B14BF"/>
    <w:rsid w:val="004B3A05"/>
    <w:rsid w:val="004B67CB"/>
    <w:rsid w:val="004E688E"/>
    <w:rsid w:val="004F2722"/>
    <w:rsid w:val="004F385E"/>
    <w:rsid w:val="004F6EBC"/>
    <w:rsid w:val="00500012"/>
    <w:rsid w:val="00500BE0"/>
    <w:rsid w:val="00504AD9"/>
    <w:rsid w:val="0051013F"/>
    <w:rsid w:val="005245D2"/>
    <w:rsid w:val="00531A62"/>
    <w:rsid w:val="00535FD7"/>
    <w:rsid w:val="00553253"/>
    <w:rsid w:val="00564454"/>
    <w:rsid w:val="00565FB1"/>
    <w:rsid w:val="00583DEB"/>
    <w:rsid w:val="00586B13"/>
    <w:rsid w:val="00597769"/>
    <w:rsid w:val="005A60C7"/>
    <w:rsid w:val="005A6C04"/>
    <w:rsid w:val="005C0AB1"/>
    <w:rsid w:val="005C47D2"/>
    <w:rsid w:val="005C4B56"/>
    <w:rsid w:val="005C5A5F"/>
    <w:rsid w:val="005C6250"/>
    <w:rsid w:val="005D0A0E"/>
    <w:rsid w:val="005D0B7B"/>
    <w:rsid w:val="005D16F7"/>
    <w:rsid w:val="005D4A57"/>
    <w:rsid w:val="005D4ECA"/>
    <w:rsid w:val="005D735A"/>
    <w:rsid w:val="005D7403"/>
    <w:rsid w:val="005E5162"/>
    <w:rsid w:val="005F373B"/>
    <w:rsid w:val="005F38F4"/>
    <w:rsid w:val="00600DA0"/>
    <w:rsid w:val="00601932"/>
    <w:rsid w:val="00605478"/>
    <w:rsid w:val="006146BE"/>
    <w:rsid w:val="006220C5"/>
    <w:rsid w:val="00624761"/>
    <w:rsid w:val="006255A0"/>
    <w:rsid w:val="006259DF"/>
    <w:rsid w:val="006267A7"/>
    <w:rsid w:val="0063213A"/>
    <w:rsid w:val="006532F9"/>
    <w:rsid w:val="006640A4"/>
    <w:rsid w:val="006858EC"/>
    <w:rsid w:val="0069708A"/>
    <w:rsid w:val="006B1FE9"/>
    <w:rsid w:val="006B25C5"/>
    <w:rsid w:val="006C1CD2"/>
    <w:rsid w:val="006C78D9"/>
    <w:rsid w:val="006E229D"/>
    <w:rsid w:val="006E5710"/>
    <w:rsid w:val="00705300"/>
    <w:rsid w:val="00724AB8"/>
    <w:rsid w:val="0072757C"/>
    <w:rsid w:val="00740078"/>
    <w:rsid w:val="00742243"/>
    <w:rsid w:val="00754BEB"/>
    <w:rsid w:val="00756641"/>
    <w:rsid w:val="00761CCC"/>
    <w:rsid w:val="0077426C"/>
    <w:rsid w:val="0077451A"/>
    <w:rsid w:val="00780C9B"/>
    <w:rsid w:val="00795555"/>
    <w:rsid w:val="007A2E2C"/>
    <w:rsid w:val="007C5330"/>
    <w:rsid w:val="007E1572"/>
    <w:rsid w:val="007E44E5"/>
    <w:rsid w:val="007F0DCD"/>
    <w:rsid w:val="007F475E"/>
    <w:rsid w:val="008048FD"/>
    <w:rsid w:val="00811EA0"/>
    <w:rsid w:val="00816B82"/>
    <w:rsid w:val="00832440"/>
    <w:rsid w:val="00835270"/>
    <w:rsid w:val="00841854"/>
    <w:rsid w:val="00851445"/>
    <w:rsid w:val="00883707"/>
    <w:rsid w:val="008B0482"/>
    <w:rsid w:val="008B1B0D"/>
    <w:rsid w:val="008D73CA"/>
    <w:rsid w:val="008F672B"/>
    <w:rsid w:val="00900584"/>
    <w:rsid w:val="009005A3"/>
    <w:rsid w:val="00917899"/>
    <w:rsid w:val="00920CBF"/>
    <w:rsid w:val="00923228"/>
    <w:rsid w:val="00926438"/>
    <w:rsid w:val="0093498D"/>
    <w:rsid w:val="009473CC"/>
    <w:rsid w:val="009531AF"/>
    <w:rsid w:val="00975A62"/>
    <w:rsid w:val="009847BD"/>
    <w:rsid w:val="009849F7"/>
    <w:rsid w:val="009872A1"/>
    <w:rsid w:val="00987ABD"/>
    <w:rsid w:val="009A42CA"/>
    <w:rsid w:val="009C5A69"/>
    <w:rsid w:val="009D644C"/>
    <w:rsid w:val="009D7362"/>
    <w:rsid w:val="009E213D"/>
    <w:rsid w:val="009E2685"/>
    <w:rsid w:val="009E3AC1"/>
    <w:rsid w:val="009E5FA3"/>
    <w:rsid w:val="009E7442"/>
    <w:rsid w:val="009F625F"/>
    <w:rsid w:val="00A055A7"/>
    <w:rsid w:val="00A21DA4"/>
    <w:rsid w:val="00A2391D"/>
    <w:rsid w:val="00A25FA2"/>
    <w:rsid w:val="00A30838"/>
    <w:rsid w:val="00A51030"/>
    <w:rsid w:val="00A5421F"/>
    <w:rsid w:val="00A57062"/>
    <w:rsid w:val="00A57E16"/>
    <w:rsid w:val="00A60993"/>
    <w:rsid w:val="00A61B62"/>
    <w:rsid w:val="00A67D2D"/>
    <w:rsid w:val="00A70573"/>
    <w:rsid w:val="00A75B86"/>
    <w:rsid w:val="00A75EDD"/>
    <w:rsid w:val="00A80255"/>
    <w:rsid w:val="00AB01EE"/>
    <w:rsid w:val="00AC3995"/>
    <w:rsid w:val="00AD3518"/>
    <w:rsid w:val="00AD5B8A"/>
    <w:rsid w:val="00AE4646"/>
    <w:rsid w:val="00AE59E9"/>
    <w:rsid w:val="00AE706F"/>
    <w:rsid w:val="00B13F04"/>
    <w:rsid w:val="00B44E3B"/>
    <w:rsid w:val="00B6246C"/>
    <w:rsid w:val="00B7200A"/>
    <w:rsid w:val="00B73CA6"/>
    <w:rsid w:val="00B80B23"/>
    <w:rsid w:val="00B948D2"/>
    <w:rsid w:val="00BB4DBC"/>
    <w:rsid w:val="00BC05BD"/>
    <w:rsid w:val="00BD419D"/>
    <w:rsid w:val="00BE416D"/>
    <w:rsid w:val="00BF106F"/>
    <w:rsid w:val="00BF5E18"/>
    <w:rsid w:val="00C10419"/>
    <w:rsid w:val="00C179D0"/>
    <w:rsid w:val="00C2152D"/>
    <w:rsid w:val="00C342CC"/>
    <w:rsid w:val="00C57695"/>
    <w:rsid w:val="00C61780"/>
    <w:rsid w:val="00C618CB"/>
    <w:rsid w:val="00C70910"/>
    <w:rsid w:val="00C70B42"/>
    <w:rsid w:val="00C752DE"/>
    <w:rsid w:val="00C77E73"/>
    <w:rsid w:val="00C84686"/>
    <w:rsid w:val="00C963B0"/>
    <w:rsid w:val="00CA36CC"/>
    <w:rsid w:val="00CB4F71"/>
    <w:rsid w:val="00CC145B"/>
    <w:rsid w:val="00CD75BE"/>
    <w:rsid w:val="00CE142E"/>
    <w:rsid w:val="00CE2B78"/>
    <w:rsid w:val="00D07232"/>
    <w:rsid w:val="00D22C6D"/>
    <w:rsid w:val="00D30940"/>
    <w:rsid w:val="00D60038"/>
    <w:rsid w:val="00D6261F"/>
    <w:rsid w:val="00D730AD"/>
    <w:rsid w:val="00D772E1"/>
    <w:rsid w:val="00D80D71"/>
    <w:rsid w:val="00D935EC"/>
    <w:rsid w:val="00DA5E13"/>
    <w:rsid w:val="00DD547B"/>
    <w:rsid w:val="00DE1EEE"/>
    <w:rsid w:val="00DF2AE6"/>
    <w:rsid w:val="00DF6A18"/>
    <w:rsid w:val="00E02576"/>
    <w:rsid w:val="00E034F6"/>
    <w:rsid w:val="00E04C4B"/>
    <w:rsid w:val="00E270AC"/>
    <w:rsid w:val="00E319D6"/>
    <w:rsid w:val="00E355A0"/>
    <w:rsid w:val="00E44804"/>
    <w:rsid w:val="00E52200"/>
    <w:rsid w:val="00E654EA"/>
    <w:rsid w:val="00E7567F"/>
    <w:rsid w:val="00E76120"/>
    <w:rsid w:val="00E822D4"/>
    <w:rsid w:val="00E83C80"/>
    <w:rsid w:val="00E83EE7"/>
    <w:rsid w:val="00E846E3"/>
    <w:rsid w:val="00EA2A66"/>
    <w:rsid w:val="00EA699B"/>
    <w:rsid w:val="00EB0F2A"/>
    <w:rsid w:val="00EC2A2A"/>
    <w:rsid w:val="00EE6C0C"/>
    <w:rsid w:val="00F0527F"/>
    <w:rsid w:val="00F05F98"/>
    <w:rsid w:val="00F30837"/>
    <w:rsid w:val="00F440D1"/>
    <w:rsid w:val="00F5097A"/>
    <w:rsid w:val="00F51D72"/>
    <w:rsid w:val="00F61250"/>
    <w:rsid w:val="00F746E7"/>
    <w:rsid w:val="00F77A69"/>
    <w:rsid w:val="00F87D78"/>
    <w:rsid w:val="00FB7F9C"/>
    <w:rsid w:val="00FC006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937FA"/>
  <w15:chartTrackingRefBased/>
  <w15:docId w15:val="{1AE81F78-DD9C-4C47-AFC6-EA72CEF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49"/>
  </w:style>
  <w:style w:type="paragraph" w:styleId="Footer">
    <w:name w:val="footer"/>
    <w:basedOn w:val="Normal"/>
    <w:link w:val="FooterChar"/>
    <w:uiPriority w:val="99"/>
    <w:unhideWhenUsed/>
    <w:rsid w:val="00FF7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49"/>
  </w:style>
  <w:style w:type="paragraph" w:styleId="Revision">
    <w:name w:val="Revision"/>
    <w:hidden/>
    <w:uiPriority w:val="99"/>
    <w:semiHidden/>
    <w:rsid w:val="009531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3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1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4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 F O L E Y H O A G U S ! 1 1 3 5 1 0 0 6 . 1 < / d o c u m e n t i d >  
     < s e n d e r i d > P C E R U N D O < / s e n d e r i d >  
     < s e n d e r e m a i l > P C E R U N D O L O @ F O L E Y H O A G . C O M < / s e n d e r e m a i l >  
     < l a s t m o d i f i e d > 2 0 2 3 - 0 4 - 1 0 T 1 0 : 4 3 : 0 0 . 0 0 0 0 0 0 0 - 0 4 : 0 0 < / l a s t m o d i f i e d >  
     < d a t a b a s e > F O L E Y H O A G U S < / d a t a b a s e >  
 < / p r o p e r t i e s > 
</file>

<file path=customXml/itemProps1.xml><?xml version="1.0" encoding="utf-8"?>
<ds:datastoreItem xmlns:ds="http://schemas.openxmlformats.org/officeDocument/2006/customXml" ds:itemID="{87AF28A9-71F9-49D5-8AC1-91A0FEBCB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D7BEB-E8B0-4DD5-A2D2-57F71E8C984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6330</Characters>
  <Application>Microsoft Office Word</Application>
  <DocSecurity>0</DocSecurity>
  <Lines>150</Lines>
  <Paragraphs>115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Brim, Remy</dc:creator>
  <cp:lastModifiedBy>Adam Wolf</cp:lastModifiedBy>
  <cp:revision>2</cp:revision>
  <dcterms:created xsi:type="dcterms:W3CDTF">2023-05-03T19:15:00Z</dcterms:created>
  <dcterms:modified xsi:type="dcterms:W3CDTF">2023-05-03T19:15:00Z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FH11351006.1</vt:lpwstr>
  </property>
  <property fmtid="{D5CDD505-2E9C-101B-9397-08002B2CF9AE}" pid="3" name="GrammarlyDocumentId">
    <vt:lpwstr>506e98a3087af234baded47e9d24d09f7a24dfa1e34e89f36567cb8ecb3a650a</vt:lpwstr>
  </property>
  <property fmtid="{D5CDD505-2E9C-101B-9397-08002B2CF9AE}" pid="4" name="MSIP_Label_68f72598-90ab-4748-9618-88402b5e95d2_Enabled">
    <vt:lpwstr>true</vt:lpwstr>
  </property>
  <property fmtid="{D5CDD505-2E9C-101B-9397-08002B2CF9AE}" pid="5" name="MSIP_Label_68f72598-90ab-4748-9618-88402b5e95d2_SetDate">
    <vt:lpwstr>2023-05-01T13:48:19Z</vt:lpwstr>
  </property>
  <property fmtid="{D5CDD505-2E9C-101B-9397-08002B2CF9AE}" pid="6" name="MSIP_Label_68f72598-90ab-4748-9618-88402b5e95d2_Method">
    <vt:lpwstr>Privileged</vt:lpwstr>
  </property>
  <property fmtid="{D5CDD505-2E9C-101B-9397-08002B2CF9AE}" pid="7" name="MSIP_Label_68f72598-90ab-4748-9618-88402b5e95d2_Name">
    <vt:lpwstr>68f72598-90ab-4748-9618-88402b5e95d2</vt:lpwstr>
  </property>
  <property fmtid="{D5CDD505-2E9C-101B-9397-08002B2CF9AE}" pid="8" name="MSIP_Label_68f72598-90ab-4748-9618-88402b5e95d2_SiteId">
    <vt:lpwstr>7a916015-20ae-4ad1-9170-eefd915e9272</vt:lpwstr>
  </property>
  <property fmtid="{D5CDD505-2E9C-101B-9397-08002B2CF9AE}" pid="9" name="MSIP_Label_68f72598-90ab-4748-9618-88402b5e95d2_ActionId">
    <vt:lpwstr>f19cbbbb-a84c-4340-9a4b-15196aa9f98b</vt:lpwstr>
  </property>
  <property fmtid="{D5CDD505-2E9C-101B-9397-08002B2CF9AE}" pid="10" name="MSIP_Label_68f72598-90ab-4748-9618-88402b5e95d2_ContentBits">
    <vt:lpwstr>0</vt:lpwstr>
  </property>
</Properties>
</file>